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922" w:rsidRPr="00E40922" w:rsidRDefault="00E40922" w:rsidP="00E40922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E40922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Противодействие терроризму и экстремизму</w:t>
      </w:r>
    </w:p>
    <w:p w:rsidR="00E40922" w:rsidRPr="00E40922" w:rsidRDefault="00E40922" w:rsidP="00E40922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E40922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Профилактика экстремизма и терроризма</w:t>
      </w:r>
    </w:p>
    <w:p w:rsidR="00E40922" w:rsidRPr="00E40922" w:rsidRDefault="00E40922" w:rsidP="00E40922">
      <w:pPr>
        <w:spacing w:after="0"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4092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</w:t>
      </w:r>
    </w:p>
    <w:p w:rsidR="00E40922" w:rsidRPr="00E40922" w:rsidRDefault="00E40922" w:rsidP="00E40922">
      <w:pPr>
        <w:spacing w:after="0" w:line="240" w:lineRule="auto"/>
        <w:jc w:val="both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hyperlink r:id="rId4" w:tgtFrame="_blank" w:history="1">
        <w:r w:rsidRPr="00E40922">
          <w:rPr>
            <w:rFonts w:ascii="Arial" w:eastAsia="Times New Roman" w:hAnsi="Arial" w:cs="Arial"/>
            <w:noProof/>
            <w:color w:val="353535"/>
            <w:sz w:val="21"/>
            <w:szCs w:val="21"/>
            <w:lang w:eastAsia="ru-RU"/>
          </w:rPr>
          <w:drawing>
            <wp:anchor distT="0" distB="0" distL="0" distR="0" simplePos="0" relativeHeight="251659264" behindDoc="0" locked="0" layoutInCell="1" allowOverlap="0" wp14:anchorId="210F288F" wp14:editId="28FE722C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2286000" cy="1057275"/>
              <wp:effectExtent l="0" t="0" r="0" b="9525"/>
              <wp:wrapSquare wrapText="bothSides"/>
              <wp:docPr id="2" name="Рисунок 2" descr="https://svr.pnzgu.ru/files/svr.pnzgu.ru/5_korpus/protivodeystvieyeksterizkuiterrorizmu.jpg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svr.pnzgu.ru/files/svr.pnzgu.ru/5_korpus/protivodeystvieyeksterizkuiterrorizmu.jpg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8600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E4092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        В наше время современное российское общество переживает трансформацию системы ценностей, обусловленную модернизацией     общественной жизни. Процессы глобализации в экономической, политической, культурной сферах, втягивающие население стран в   миграционные потоки разного характера и уровня приводят к усложнению структурных связей конкретных обществ и всего сообщества в     целом. Эти факторы в определенной степени стимулируют напряженность в межнациональных отношениях, сопровождающуюся   межэтническими конфликтами, и на этой почве начинают появляться различные оппозиционные группы, пытающиеся добиться желаемого для    них результата через экстремизм и терроризм.</w:t>
      </w:r>
    </w:p>
    <w:p w:rsidR="00E40922" w:rsidRPr="00E40922" w:rsidRDefault="00E40922" w:rsidP="00E40922">
      <w:pPr>
        <w:spacing w:line="240" w:lineRule="auto"/>
        <w:rPr>
          <w:rFonts w:ascii="Arial" w:eastAsia="Times New Roman" w:hAnsi="Arial" w:cs="Arial"/>
          <w:color w:val="353535"/>
          <w:sz w:val="21"/>
          <w:szCs w:val="21"/>
          <w:lang w:eastAsia="ru-RU"/>
        </w:rPr>
      </w:pPr>
      <w:r w:rsidRPr="00E40922">
        <w:rPr>
          <w:rFonts w:ascii="Arial" w:eastAsia="Times New Roman" w:hAnsi="Arial" w:cs="Arial"/>
          <w:color w:val="353535"/>
          <w:sz w:val="21"/>
          <w:szCs w:val="21"/>
          <w:lang w:eastAsia="ru-RU"/>
        </w:rPr>
        <w:t>Для успешного противостояния экстремизму и терроризму необходимо знать и понимать преступную сущность этих явлений. </w:t>
      </w:r>
      <w:r w:rsidRPr="00E40922">
        <w:rPr>
          <w:rFonts w:ascii="Arial" w:eastAsia="Times New Roman" w:hAnsi="Arial" w:cs="Arial"/>
          <w:b/>
          <w:bCs/>
          <w:color w:val="353535"/>
          <w:sz w:val="21"/>
          <w:szCs w:val="21"/>
          <w:lang w:eastAsia="ru-RU"/>
        </w:rPr>
        <w:t>Экстремизм и его разновидность терроризм представляют реальную опасность как для международного сообщества в целом, так и для нашего государства в частности.</w:t>
      </w:r>
    </w:p>
    <w:p w:rsidR="00BC4DE5" w:rsidRDefault="00BC4DE5">
      <w:bookmarkStart w:id="0" w:name="_GoBack"/>
      <w:bookmarkEnd w:id="0"/>
    </w:p>
    <w:sectPr w:rsidR="00BC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75"/>
    <w:rsid w:val="00BC4DE5"/>
    <w:rsid w:val="00DC2A75"/>
    <w:rsid w:val="00E4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2600C-DCC4-40AF-8BBA-A106C280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vr.pnzgu.ru/files/svr.pnzgu.ru/5_korpus/protivodeystvieyeksterizkuiterrorizm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2024-01-19T07:57:00Z</dcterms:created>
  <dcterms:modified xsi:type="dcterms:W3CDTF">2024-01-19T07:58:00Z</dcterms:modified>
</cp:coreProperties>
</file>